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DBE" w:rsidRDefault="00683DBE" w:rsidP="00324094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324094">
        <w:rPr>
          <w:rFonts w:ascii="Arial" w:hAnsi="Arial" w:cs="Arial"/>
          <w:bCs/>
          <w:i/>
          <w:spacing w:val="-3"/>
          <w:sz w:val="22"/>
          <w:szCs w:val="22"/>
        </w:rPr>
        <w:t>Guideline for the Grant of Indemnities and Legal Assistance to State Employees</w:t>
      </w:r>
      <w:r w:rsidR="00FC5543">
        <w:rPr>
          <w:rFonts w:ascii="Arial" w:hAnsi="Arial" w:cs="Arial"/>
          <w:bCs/>
          <w:spacing w:val="-3"/>
          <w:sz w:val="22"/>
          <w:szCs w:val="22"/>
        </w:rPr>
        <w:t xml:space="preserve"> (Employees’ Guideline),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324094">
        <w:rPr>
          <w:rFonts w:ascii="Arial" w:hAnsi="Arial" w:cs="Arial"/>
          <w:bCs/>
          <w:i/>
          <w:spacing w:val="-3"/>
          <w:sz w:val="22"/>
          <w:szCs w:val="22"/>
        </w:rPr>
        <w:t xml:space="preserve">Guideline for the Grant of Indemnities and Legal Assistance to Ministers and </w:t>
      </w:r>
      <w:r w:rsidR="00C60CA8">
        <w:rPr>
          <w:rFonts w:ascii="Arial" w:hAnsi="Arial" w:cs="Arial"/>
          <w:bCs/>
          <w:i/>
          <w:spacing w:val="-3"/>
          <w:sz w:val="22"/>
          <w:szCs w:val="22"/>
        </w:rPr>
        <w:t>Assistant Ministers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(Ministers’ Guideline) </w:t>
      </w:r>
      <w:r w:rsidR="00FC5543">
        <w:rPr>
          <w:rFonts w:ascii="Arial" w:hAnsi="Arial" w:cs="Arial"/>
          <w:bCs/>
          <w:spacing w:val="-3"/>
          <w:sz w:val="22"/>
          <w:szCs w:val="22"/>
        </w:rPr>
        <w:t xml:space="preserve">and the </w:t>
      </w:r>
      <w:r w:rsidR="00FC5543" w:rsidRPr="00FC5543">
        <w:rPr>
          <w:rFonts w:ascii="Arial" w:hAnsi="Arial" w:cs="Arial"/>
          <w:bCs/>
          <w:i/>
          <w:spacing w:val="-3"/>
          <w:sz w:val="22"/>
          <w:szCs w:val="22"/>
        </w:rPr>
        <w:t>Guideline for the Grant of Indemnities and Legal Assistance to Queensland Judicial Officers</w:t>
      </w:r>
      <w:r w:rsidR="00FC5543">
        <w:rPr>
          <w:rFonts w:ascii="Arial" w:hAnsi="Arial" w:cs="Arial"/>
          <w:bCs/>
          <w:spacing w:val="-3"/>
          <w:sz w:val="22"/>
          <w:szCs w:val="22"/>
        </w:rPr>
        <w:t xml:space="preserve"> (Judicial Officers’ Guideline) </w:t>
      </w:r>
      <w:r>
        <w:rPr>
          <w:rFonts w:ascii="Arial" w:hAnsi="Arial" w:cs="Arial"/>
          <w:bCs/>
          <w:spacing w:val="-3"/>
          <w:sz w:val="22"/>
          <w:szCs w:val="22"/>
        </w:rPr>
        <w:t>state the principles and practices for determining the grant of legal assistance and/or indemnities t</w:t>
      </w:r>
      <w:r w:rsidR="00FC5543">
        <w:rPr>
          <w:rFonts w:ascii="Arial" w:hAnsi="Arial" w:cs="Arial"/>
          <w:bCs/>
          <w:spacing w:val="-3"/>
          <w:sz w:val="22"/>
          <w:szCs w:val="22"/>
        </w:rPr>
        <w:t xml:space="preserve">o State of Queensland employees, </w:t>
      </w:r>
      <w:r>
        <w:rPr>
          <w:rFonts w:ascii="Arial" w:hAnsi="Arial" w:cs="Arial"/>
          <w:bCs/>
          <w:spacing w:val="-3"/>
          <w:sz w:val="22"/>
          <w:szCs w:val="22"/>
        </w:rPr>
        <w:t>Ministers</w:t>
      </w:r>
      <w:r w:rsidR="00FC5543">
        <w:rPr>
          <w:rFonts w:ascii="Arial" w:hAnsi="Arial" w:cs="Arial"/>
          <w:bCs/>
          <w:spacing w:val="-3"/>
          <w:sz w:val="22"/>
          <w:szCs w:val="22"/>
        </w:rPr>
        <w:t>, Assistant Ministers and judicial officers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in relation to civil and criminal proceedings, investigations and inquiries. </w:t>
      </w:r>
      <w:r w:rsidR="00FC5543">
        <w:rPr>
          <w:rFonts w:ascii="Arial" w:hAnsi="Arial" w:cs="Arial"/>
          <w:bCs/>
          <w:spacing w:val="-3"/>
          <w:sz w:val="22"/>
          <w:szCs w:val="22"/>
        </w:rPr>
        <w:t>The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FC5543">
        <w:rPr>
          <w:rFonts w:ascii="Arial" w:hAnsi="Arial" w:cs="Arial"/>
          <w:bCs/>
          <w:spacing w:val="-3"/>
          <w:sz w:val="22"/>
          <w:szCs w:val="22"/>
        </w:rPr>
        <w:t>G</w:t>
      </w:r>
      <w:r>
        <w:rPr>
          <w:rFonts w:ascii="Arial" w:hAnsi="Arial" w:cs="Arial"/>
          <w:bCs/>
          <w:spacing w:val="-3"/>
          <w:sz w:val="22"/>
          <w:szCs w:val="22"/>
        </w:rPr>
        <w:t xml:space="preserve">uidelines provide the general process for how indemnities </w:t>
      </w:r>
      <w:r w:rsidR="00FC5543">
        <w:rPr>
          <w:rFonts w:ascii="Arial" w:hAnsi="Arial" w:cs="Arial"/>
          <w:bCs/>
          <w:spacing w:val="-3"/>
          <w:sz w:val="22"/>
          <w:szCs w:val="22"/>
        </w:rPr>
        <w:t xml:space="preserve">and legal assistance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should be applied for and how the granting of indemnities </w:t>
      </w:r>
      <w:r w:rsidR="00FC5543">
        <w:rPr>
          <w:rFonts w:ascii="Arial" w:hAnsi="Arial" w:cs="Arial"/>
          <w:bCs/>
          <w:spacing w:val="-3"/>
          <w:sz w:val="22"/>
          <w:szCs w:val="22"/>
        </w:rPr>
        <w:t xml:space="preserve">and legal assistance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will be decided. </w:t>
      </w:r>
    </w:p>
    <w:p w:rsidR="00324094" w:rsidRDefault="00324094" w:rsidP="00324094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Ministers, </w:t>
      </w:r>
      <w:r w:rsidR="00C60CA8">
        <w:rPr>
          <w:rFonts w:ascii="Arial" w:hAnsi="Arial" w:cs="Arial"/>
          <w:bCs/>
          <w:spacing w:val="-3"/>
          <w:sz w:val="22"/>
          <w:szCs w:val="22"/>
        </w:rPr>
        <w:t>Assistant Ministers</w:t>
      </w:r>
      <w:r w:rsidR="00FC5543">
        <w:rPr>
          <w:rFonts w:ascii="Arial" w:hAnsi="Arial" w:cs="Arial"/>
          <w:bCs/>
          <w:spacing w:val="-3"/>
          <w:sz w:val="22"/>
          <w:szCs w:val="22"/>
        </w:rPr>
        <w:t>, judicial officers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and many State employees perform duties and functions that expose them to potential liability in civil proceedings, inquiries and investigations. The purpose of the </w:t>
      </w:r>
      <w:r w:rsidR="00FC5543">
        <w:rPr>
          <w:rFonts w:ascii="Arial" w:hAnsi="Arial" w:cs="Arial"/>
          <w:bCs/>
          <w:spacing w:val="-3"/>
          <w:sz w:val="22"/>
          <w:szCs w:val="22"/>
        </w:rPr>
        <w:t>G</w:t>
      </w:r>
      <w:r>
        <w:rPr>
          <w:rFonts w:ascii="Arial" w:hAnsi="Arial" w:cs="Arial"/>
          <w:bCs/>
          <w:spacing w:val="-3"/>
          <w:sz w:val="22"/>
          <w:szCs w:val="22"/>
        </w:rPr>
        <w:t xml:space="preserve">uidelines is to streamline decision-making on applications for indemnity </w:t>
      </w:r>
      <w:r w:rsidR="00C60CA8">
        <w:rPr>
          <w:rFonts w:ascii="Arial" w:hAnsi="Arial" w:cs="Arial"/>
          <w:bCs/>
          <w:spacing w:val="-3"/>
          <w:sz w:val="22"/>
          <w:szCs w:val="22"/>
        </w:rPr>
        <w:t>and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legal assistance rather than require Cabinet to decide each individual application. </w:t>
      </w:r>
    </w:p>
    <w:p w:rsidR="00324094" w:rsidRPr="00324094" w:rsidRDefault="00244F12" w:rsidP="00324094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Fo</w:t>
      </w:r>
      <w:r w:rsidR="002F09C7">
        <w:rPr>
          <w:rFonts w:ascii="Arial" w:hAnsi="Arial" w:cs="Arial"/>
          <w:bCs/>
          <w:spacing w:val="-3"/>
          <w:sz w:val="22"/>
          <w:szCs w:val="22"/>
        </w:rPr>
        <w:t>r the Government to continue with a consistent and fair process for the grant of indemnities and legal assistance</w:t>
      </w:r>
      <w:r w:rsidR="00FC5543">
        <w:rPr>
          <w:rFonts w:ascii="Arial" w:hAnsi="Arial" w:cs="Arial"/>
          <w:bCs/>
          <w:spacing w:val="-3"/>
          <w:sz w:val="22"/>
          <w:szCs w:val="22"/>
        </w:rPr>
        <w:t xml:space="preserve"> to State employees, </w:t>
      </w:r>
      <w:r>
        <w:rPr>
          <w:rFonts w:ascii="Arial" w:hAnsi="Arial" w:cs="Arial"/>
          <w:bCs/>
          <w:spacing w:val="-3"/>
          <w:sz w:val="22"/>
          <w:szCs w:val="22"/>
        </w:rPr>
        <w:t>Ministers</w:t>
      </w:r>
      <w:r w:rsidR="00FC5543">
        <w:rPr>
          <w:rFonts w:ascii="Arial" w:hAnsi="Arial" w:cs="Arial"/>
          <w:bCs/>
          <w:spacing w:val="-3"/>
          <w:sz w:val="22"/>
          <w:szCs w:val="22"/>
        </w:rPr>
        <w:t>,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3938AF">
        <w:rPr>
          <w:rFonts w:ascii="Arial" w:hAnsi="Arial" w:cs="Arial"/>
          <w:bCs/>
          <w:spacing w:val="-3"/>
          <w:sz w:val="22"/>
          <w:szCs w:val="22"/>
        </w:rPr>
        <w:t>Assistant Ministers</w:t>
      </w:r>
      <w:r w:rsidR="00FC5543">
        <w:rPr>
          <w:rFonts w:ascii="Arial" w:hAnsi="Arial" w:cs="Arial"/>
          <w:bCs/>
          <w:spacing w:val="-3"/>
          <w:sz w:val="22"/>
          <w:szCs w:val="22"/>
        </w:rPr>
        <w:t xml:space="preserve"> and judicial officers</w:t>
      </w:r>
      <w:r>
        <w:rPr>
          <w:rFonts w:ascii="Arial" w:hAnsi="Arial" w:cs="Arial"/>
          <w:bCs/>
          <w:spacing w:val="-3"/>
          <w:sz w:val="22"/>
          <w:szCs w:val="22"/>
        </w:rPr>
        <w:t>, it is necessa</w:t>
      </w:r>
      <w:r w:rsidR="00FC5543">
        <w:rPr>
          <w:rFonts w:ascii="Arial" w:hAnsi="Arial" w:cs="Arial"/>
          <w:bCs/>
          <w:spacing w:val="-3"/>
          <w:sz w:val="22"/>
          <w:szCs w:val="22"/>
        </w:rPr>
        <w:t xml:space="preserve">ry for the Employee’s Guideline,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the Ministers’ Guideline </w:t>
      </w:r>
      <w:r w:rsidR="00FC5543">
        <w:rPr>
          <w:rFonts w:ascii="Arial" w:hAnsi="Arial" w:cs="Arial"/>
          <w:bCs/>
          <w:spacing w:val="-3"/>
          <w:sz w:val="22"/>
          <w:szCs w:val="22"/>
        </w:rPr>
        <w:t xml:space="preserve">and the Judicial Officers’ Guideline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to be endorsed. </w:t>
      </w:r>
    </w:p>
    <w:p w:rsidR="004F0DC1" w:rsidRPr="00E17A4A" w:rsidRDefault="004F0DC1" w:rsidP="004F0DC1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 xml:space="preserve">Cabinet </w:t>
      </w:r>
      <w:r w:rsidRPr="00E17A4A">
        <w:rPr>
          <w:rFonts w:ascii="Arial" w:hAnsi="Arial" w:cs="Arial"/>
          <w:sz w:val="22"/>
          <w:szCs w:val="22"/>
          <w:u w:val="single"/>
        </w:rPr>
        <w:t xml:space="preserve">endorsed </w:t>
      </w:r>
      <w:r w:rsidR="00E17A4A" w:rsidRPr="00E17A4A">
        <w:rPr>
          <w:rFonts w:ascii="Arial" w:hAnsi="Arial" w:cs="Arial"/>
          <w:sz w:val="22"/>
          <w:szCs w:val="22"/>
          <w:u w:val="single"/>
        </w:rPr>
        <w:t>and approved</w:t>
      </w:r>
      <w:r w:rsidR="00E17A4A">
        <w:rPr>
          <w:rFonts w:ascii="Arial" w:hAnsi="Arial" w:cs="Arial"/>
          <w:sz w:val="22"/>
          <w:szCs w:val="22"/>
        </w:rPr>
        <w:t xml:space="preserve"> amendments to the Employees’ Guideline and </w:t>
      </w:r>
      <w:r w:rsidR="00FC5543">
        <w:rPr>
          <w:rFonts w:ascii="Arial" w:hAnsi="Arial" w:cs="Arial"/>
          <w:sz w:val="22"/>
          <w:szCs w:val="22"/>
        </w:rPr>
        <w:t xml:space="preserve">the </w:t>
      </w:r>
      <w:r w:rsidR="00244F12">
        <w:rPr>
          <w:rFonts w:ascii="Arial" w:hAnsi="Arial" w:cs="Arial"/>
          <w:sz w:val="22"/>
          <w:szCs w:val="22"/>
        </w:rPr>
        <w:t>Ministers’ Guideline</w:t>
      </w:r>
      <w:r>
        <w:rPr>
          <w:rFonts w:ascii="Arial" w:hAnsi="Arial" w:cs="Arial"/>
          <w:sz w:val="22"/>
          <w:szCs w:val="22"/>
        </w:rPr>
        <w:t>.</w:t>
      </w:r>
    </w:p>
    <w:p w:rsidR="00E17A4A" w:rsidRPr="00244F12" w:rsidRDefault="00E17A4A" w:rsidP="004F0DC1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endorsed</w:t>
      </w:r>
      <w:r w:rsidRPr="00E17A4A">
        <w:rPr>
          <w:rFonts w:ascii="Arial" w:hAnsi="Arial" w:cs="Arial"/>
          <w:sz w:val="22"/>
          <w:szCs w:val="22"/>
        </w:rPr>
        <w:t xml:space="preserve"> the Judicial Officers’ Guideline</w:t>
      </w:r>
      <w:r w:rsidR="00515D1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244F12" w:rsidRPr="00CE6FBA" w:rsidRDefault="00244F12" w:rsidP="004F0DC1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approved</w:t>
      </w:r>
      <w:r w:rsidRPr="00515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provision of the Employees’ Guideline to all </w:t>
      </w:r>
      <w:r w:rsidR="00FC5543">
        <w:rPr>
          <w:rFonts w:ascii="Arial" w:hAnsi="Arial" w:cs="Arial"/>
          <w:sz w:val="22"/>
          <w:szCs w:val="22"/>
        </w:rPr>
        <w:t xml:space="preserve">Chief Executives of departments, </w:t>
      </w:r>
      <w:r>
        <w:rPr>
          <w:rFonts w:ascii="Arial" w:hAnsi="Arial" w:cs="Arial"/>
          <w:sz w:val="22"/>
          <w:szCs w:val="22"/>
        </w:rPr>
        <w:t>the provision of the Ministers’ Guideline to all Ministers and Assistant Ministers</w:t>
      </w:r>
      <w:r w:rsidR="00FC5543">
        <w:rPr>
          <w:rFonts w:ascii="Arial" w:hAnsi="Arial" w:cs="Arial"/>
          <w:sz w:val="22"/>
          <w:szCs w:val="22"/>
        </w:rPr>
        <w:t xml:space="preserve"> and the provision of the Judicial Officers’ Guideline to all Queensland judges, magistrates and members of tribunals</w:t>
      </w:r>
      <w:r w:rsidR="001D618C">
        <w:rPr>
          <w:rFonts w:ascii="Arial" w:hAnsi="Arial" w:cs="Arial"/>
          <w:sz w:val="22"/>
          <w:szCs w:val="22"/>
        </w:rPr>
        <w:t xml:space="preserve"> established under an Act</w:t>
      </w:r>
      <w:r>
        <w:rPr>
          <w:rFonts w:ascii="Arial" w:hAnsi="Arial" w:cs="Arial"/>
          <w:sz w:val="22"/>
          <w:szCs w:val="22"/>
        </w:rPr>
        <w:t xml:space="preserve">. </w:t>
      </w:r>
    </w:p>
    <w:p w:rsidR="004F0DC1" w:rsidRPr="00C07656" w:rsidRDefault="004F0DC1" w:rsidP="00DE61EC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4F0DC1" w:rsidRPr="00C07656" w:rsidRDefault="004F0DC1" w:rsidP="004F0DC1">
      <w:pPr>
        <w:keepNext/>
        <w:numPr>
          <w:ilvl w:val="0"/>
          <w:numId w:val="20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4F0DC1" w:rsidRPr="00244F12" w:rsidRDefault="00D873C0" w:rsidP="004F0DC1">
      <w:pPr>
        <w:numPr>
          <w:ilvl w:val="0"/>
          <w:numId w:val="21"/>
        </w:numPr>
        <w:spacing w:before="120"/>
        <w:ind w:left="811"/>
        <w:jc w:val="both"/>
        <w:rPr>
          <w:rFonts w:ascii="Arial" w:hAnsi="Arial" w:cs="Arial"/>
          <w:sz w:val="22"/>
          <w:szCs w:val="22"/>
          <w:u w:val="single"/>
        </w:rPr>
      </w:pPr>
      <w:hyperlink r:id="rId7" w:history="1">
        <w:r w:rsidR="00244F12" w:rsidRPr="00603E99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>Guideline for the Grant of Indemnities and Legal Assistance to State Employees</w:t>
        </w:r>
      </w:hyperlink>
    </w:p>
    <w:p w:rsidR="00870321" w:rsidRPr="001342F9" w:rsidRDefault="00D873C0" w:rsidP="004F0DC1">
      <w:pPr>
        <w:numPr>
          <w:ilvl w:val="0"/>
          <w:numId w:val="21"/>
        </w:numPr>
        <w:spacing w:before="120"/>
        <w:ind w:left="811"/>
        <w:jc w:val="both"/>
        <w:rPr>
          <w:rFonts w:ascii="Arial" w:hAnsi="Arial" w:cs="Arial"/>
          <w:sz w:val="22"/>
          <w:szCs w:val="22"/>
          <w:u w:val="single"/>
        </w:rPr>
      </w:pPr>
      <w:hyperlink r:id="rId8" w:history="1">
        <w:r w:rsidR="00244F12" w:rsidRPr="00603E99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 xml:space="preserve">Guideline for the Grant of Indemnities and Legal Assistance to Ministers and </w:t>
        </w:r>
        <w:r w:rsidR="003938AF" w:rsidRPr="00603E99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>Assistant Ministers</w:t>
        </w:r>
      </w:hyperlink>
    </w:p>
    <w:sectPr w:rsidR="00870321" w:rsidRPr="001342F9" w:rsidSect="001342F9">
      <w:headerReference w:type="default" r:id="rId9"/>
      <w:footerReference w:type="default" r:id="rId10"/>
      <w:headerReference w:type="first" r:id="rId11"/>
      <w:pgSz w:w="11907" w:h="16840" w:code="9"/>
      <w:pgMar w:top="1134" w:right="1134" w:bottom="1134" w:left="1134" w:header="851" w:footer="851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943" w:rsidRDefault="00767943">
      <w:r>
        <w:separator/>
      </w:r>
    </w:p>
  </w:endnote>
  <w:endnote w:type="continuationSeparator" w:id="0">
    <w:p w:rsidR="00767943" w:rsidRDefault="0076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3CF" w:rsidRPr="001141E1" w:rsidRDefault="007D73CF" w:rsidP="00745F4C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943" w:rsidRDefault="00767943">
      <w:r>
        <w:separator/>
      </w:r>
    </w:p>
  </w:footnote>
  <w:footnote w:type="continuationSeparator" w:id="0">
    <w:p w:rsidR="00767943" w:rsidRDefault="00767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3CF" w:rsidRPr="000400F9" w:rsidRDefault="00CD052D" w:rsidP="00745F4C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73CF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7D73CF">
      <w:rPr>
        <w:rFonts w:ascii="Arial" w:hAnsi="Arial" w:cs="Arial"/>
        <w:b/>
        <w:sz w:val="22"/>
        <w:szCs w:val="22"/>
        <w:u w:val="single"/>
      </w:rPr>
      <w:t>month year</w:t>
    </w:r>
  </w:p>
  <w:p w:rsidR="007D73CF" w:rsidRDefault="007D73CF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7D73CF" w:rsidRDefault="007D73CF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7D73CF" w:rsidRPr="00F10DF9" w:rsidRDefault="007D73CF" w:rsidP="00745F4C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E2A" w:rsidRPr="00D75134" w:rsidRDefault="00253E2A" w:rsidP="00253E2A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253E2A" w:rsidRPr="00D75134" w:rsidRDefault="00253E2A" w:rsidP="00253E2A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253E2A" w:rsidRPr="001E209B" w:rsidRDefault="00253E2A" w:rsidP="00253E2A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>
      <w:rPr>
        <w:rFonts w:ascii="Arial" w:hAnsi="Arial" w:cs="Arial"/>
        <w:b/>
        <w:sz w:val="22"/>
        <w:szCs w:val="22"/>
      </w:rPr>
      <w:t>May</w:t>
    </w:r>
    <w:r w:rsidRPr="001E209B">
      <w:rPr>
        <w:rFonts w:ascii="Arial" w:hAnsi="Arial" w:cs="Arial"/>
        <w:b/>
        <w:sz w:val="22"/>
        <w:szCs w:val="22"/>
      </w:rPr>
      <w:t xml:space="preserve"> 2012</w:t>
    </w:r>
  </w:p>
  <w:p w:rsidR="00253E2A" w:rsidRDefault="00253E2A" w:rsidP="00253E2A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Endorsement of guidelines for the granting of an indemnity or legal assistance</w:t>
    </w:r>
  </w:p>
  <w:p w:rsidR="00253E2A" w:rsidRDefault="00253E2A" w:rsidP="00253E2A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Premier</w:t>
    </w:r>
  </w:p>
  <w:p w:rsidR="00253E2A" w:rsidRDefault="00253E2A" w:rsidP="00B256BE">
    <w:pPr>
      <w:pStyle w:val="Header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</w:t>
    </w:r>
  </w:p>
  <w:p w:rsidR="00253E2A" w:rsidRDefault="00253E2A" w:rsidP="00253E2A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2D55FDA"/>
    <w:multiLevelType w:val="multilevel"/>
    <w:tmpl w:val="B3788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046738B"/>
    <w:multiLevelType w:val="multilevel"/>
    <w:tmpl w:val="B35C843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21E371D"/>
    <w:multiLevelType w:val="multilevel"/>
    <w:tmpl w:val="1940F7B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B923B1A"/>
    <w:multiLevelType w:val="hybridMultilevel"/>
    <w:tmpl w:val="071E4DB2"/>
    <w:lvl w:ilvl="0" w:tplc="B17800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8A91C91"/>
    <w:multiLevelType w:val="multilevel"/>
    <w:tmpl w:val="1D90823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8CB25ED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13" w15:restartNumberingAfterBreak="0">
    <w:nsid w:val="5E827EE2"/>
    <w:multiLevelType w:val="multilevel"/>
    <w:tmpl w:val="11705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DC6154F"/>
    <w:multiLevelType w:val="multilevel"/>
    <w:tmpl w:val="33C0A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5BE4382"/>
    <w:multiLevelType w:val="hybridMultilevel"/>
    <w:tmpl w:val="434065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18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7"/>
  </w:num>
  <w:num w:numId="4">
    <w:abstractNumId w:val="12"/>
  </w:num>
  <w:num w:numId="5">
    <w:abstractNumId w:val="3"/>
  </w:num>
  <w:num w:numId="6">
    <w:abstractNumId w:val="10"/>
  </w:num>
  <w:num w:numId="7">
    <w:abstractNumId w:val="1"/>
  </w:num>
  <w:num w:numId="8">
    <w:abstractNumId w:val="8"/>
  </w:num>
  <w:num w:numId="9">
    <w:abstractNumId w:val="2"/>
  </w:num>
  <w:num w:numId="10">
    <w:abstractNumId w:val="6"/>
  </w:num>
  <w:num w:numId="11">
    <w:abstractNumId w:val="7"/>
  </w:num>
  <w:num w:numId="12">
    <w:abstractNumId w:val="13"/>
  </w:num>
  <w:num w:numId="13">
    <w:abstractNumId w:val="16"/>
  </w:num>
  <w:num w:numId="14">
    <w:abstractNumId w:val="5"/>
  </w:num>
  <w:num w:numId="15">
    <w:abstractNumId w:val="4"/>
  </w:num>
  <w:num w:numId="16">
    <w:abstractNumId w:val="11"/>
  </w:num>
  <w:num w:numId="17">
    <w:abstractNumId w:val="14"/>
  </w:num>
  <w:num w:numId="18">
    <w:abstractNumId w:val="15"/>
  </w:num>
  <w:num w:numId="19">
    <w:abstractNumId w:val="9"/>
  </w:num>
  <w:num w:numId="20">
    <w:abstractNumId w:val="1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94"/>
    <w:rsid w:val="00021188"/>
    <w:rsid w:val="00041A0F"/>
    <w:rsid w:val="000430DD"/>
    <w:rsid w:val="00070A40"/>
    <w:rsid w:val="0009634A"/>
    <w:rsid w:val="000A1D7D"/>
    <w:rsid w:val="000A2BAC"/>
    <w:rsid w:val="000A6E5D"/>
    <w:rsid w:val="000C15F5"/>
    <w:rsid w:val="000C2437"/>
    <w:rsid w:val="000C4A15"/>
    <w:rsid w:val="000C7639"/>
    <w:rsid w:val="000D05D6"/>
    <w:rsid w:val="000E3F6A"/>
    <w:rsid w:val="001227DD"/>
    <w:rsid w:val="00124FE2"/>
    <w:rsid w:val="00126CC9"/>
    <w:rsid w:val="0012729A"/>
    <w:rsid w:val="001342F9"/>
    <w:rsid w:val="00140936"/>
    <w:rsid w:val="0014649D"/>
    <w:rsid w:val="0015001B"/>
    <w:rsid w:val="0015685D"/>
    <w:rsid w:val="00156C19"/>
    <w:rsid w:val="0017782F"/>
    <w:rsid w:val="00182E54"/>
    <w:rsid w:val="001B5837"/>
    <w:rsid w:val="001C350C"/>
    <w:rsid w:val="001D5A2D"/>
    <w:rsid w:val="001D618C"/>
    <w:rsid w:val="001E215D"/>
    <w:rsid w:val="001E5583"/>
    <w:rsid w:val="001E6C9A"/>
    <w:rsid w:val="0021344B"/>
    <w:rsid w:val="00216296"/>
    <w:rsid w:val="00222501"/>
    <w:rsid w:val="00233DA5"/>
    <w:rsid w:val="00240160"/>
    <w:rsid w:val="0024220C"/>
    <w:rsid w:val="00242B09"/>
    <w:rsid w:val="00244F12"/>
    <w:rsid w:val="00253E2A"/>
    <w:rsid w:val="00273B58"/>
    <w:rsid w:val="002A6FC7"/>
    <w:rsid w:val="002B3EE3"/>
    <w:rsid w:val="002C01C7"/>
    <w:rsid w:val="002C29EC"/>
    <w:rsid w:val="002C630B"/>
    <w:rsid w:val="002E58D6"/>
    <w:rsid w:val="002E5AA0"/>
    <w:rsid w:val="002F09C7"/>
    <w:rsid w:val="002F7590"/>
    <w:rsid w:val="003024B9"/>
    <w:rsid w:val="003201DC"/>
    <w:rsid w:val="00324094"/>
    <w:rsid w:val="00330878"/>
    <w:rsid w:val="0033391A"/>
    <w:rsid w:val="00340EF2"/>
    <w:rsid w:val="00355608"/>
    <w:rsid w:val="003737C1"/>
    <w:rsid w:val="00391750"/>
    <w:rsid w:val="003927E5"/>
    <w:rsid w:val="003938AF"/>
    <w:rsid w:val="003A4AA8"/>
    <w:rsid w:val="003B5871"/>
    <w:rsid w:val="003C5050"/>
    <w:rsid w:val="003C71CD"/>
    <w:rsid w:val="003D2408"/>
    <w:rsid w:val="003E2D89"/>
    <w:rsid w:val="00412A34"/>
    <w:rsid w:val="004149B9"/>
    <w:rsid w:val="00426D0F"/>
    <w:rsid w:val="00440464"/>
    <w:rsid w:val="00444DCF"/>
    <w:rsid w:val="00464036"/>
    <w:rsid w:val="004740B9"/>
    <w:rsid w:val="00476361"/>
    <w:rsid w:val="004C65A5"/>
    <w:rsid w:val="004D7050"/>
    <w:rsid w:val="004E3818"/>
    <w:rsid w:val="004E3AE1"/>
    <w:rsid w:val="004E3BC5"/>
    <w:rsid w:val="004F0DC1"/>
    <w:rsid w:val="00515D18"/>
    <w:rsid w:val="00527730"/>
    <w:rsid w:val="005425AB"/>
    <w:rsid w:val="005577AB"/>
    <w:rsid w:val="00560ED3"/>
    <w:rsid w:val="005D5BB9"/>
    <w:rsid w:val="005D67DC"/>
    <w:rsid w:val="005E6673"/>
    <w:rsid w:val="005E7616"/>
    <w:rsid w:val="00603E99"/>
    <w:rsid w:val="006246AE"/>
    <w:rsid w:val="0064268C"/>
    <w:rsid w:val="00650888"/>
    <w:rsid w:val="00656393"/>
    <w:rsid w:val="0066421E"/>
    <w:rsid w:val="00664760"/>
    <w:rsid w:val="00667828"/>
    <w:rsid w:val="0067667D"/>
    <w:rsid w:val="00681813"/>
    <w:rsid w:val="00683DBE"/>
    <w:rsid w:val="006B54CC"/>
    <w:rsid w:val="006E25A6"/>
    <w:rsid w:val="00701FE3"/>
    <w:rsid w:val="007222D7"/>
    <w:rsid w:val="00742804"/>
    <w:rsid w:val="00745F4C"/>
    <w:rsid w:val="00750FB7"/>
    <w:rsid w:val="007653EB"/>
    <w:rsid w:val="00767943"/>
    <w:rsid w:val="00782539"/>
    <w:rsid w:val="0079498D"/>
    <w:rsid w:val="007B6771"/>
    <w:rsid w:val="007C5B4B"/>
    <w:rsid w:val="007C6505"/>
    <w:rsid w:val="007D5192"/>
    <w:rsid w:val="007D73CF"/>
    <w:rsid w:val="007F30A9"/>
    <w:rsid w:val="007F46E4"/>
    <w:rsid w:val="007F5101"/>
    <w:rsid w:val="00832489"/>
    <w:rsid w:val="00833D9E"/>
    <w:rsid w:val="00834946"/>
    <w:rsid w:val="00836E2F"/>
    <w:rsid w:val="00862C15"/>
    <w:rsid w:val="00867427"/>
    <w:rsid w:val="00870321"/>
    <w:rsid w:val="00871DD0"/>
    <w:rsid w:val="008A3F6F"/>
    <w:rsid w:val="008A4523"/>
    <w:rsid w:val="008E442D"/>
    <w:rsid w:val="0090137E"/>
    <w:rsid w:val="0090282F"/>
    <w:rsid w:val="00910375"/>
    <w:rsid w:val="00911F6B"/>
    <w:rsid w:val="009175A7"/>
    <w:rsid w:val="009342A1"/>
    <w:rsid w:val="00934403"/>
    <w:rsid w:val="0094685D"/>
    <w:rsid w:val="009551A2"/>
    <w:rsid w:val="009566B7"/>
    <w:rsid w:val="009E4DC1"/>
    <w:rsid w:val="009F2656"/>
    <w:rsid w:val="009F4298"/>
    <w:rsid w:val="00A159BA"/>
    <w:rsid w:val="00A17ED0"/>
    <w:rsid w:val="00A41443"/>
    <w:rsid w:val="00A4217C"/>
    <w:rsid w:val="00A45816"/>
    <w:rsid w:val="00A67675"/>
    <w:rsid w:val="00A70444"/>
    <w:rsid w:val="00AB5421"/>
    <w:rsid w:val="00AB6F21"/>
    <w:rsid w:val="00AD6552"/>
    <w:rsid w:val="00AE4B9C"/>
    <w:rsid w:val="00AF610D"/>
    <w:rsid w:val="00B0525E"/>
    <w:rsid w:val="00B256BE"/>
    <w:rsid w:val="00B377F3"/>
    <w:rsid w:val="00B61353"/>
    <w:rsid w:val="00B80465"/>
    <w:rsid w:val="00B97FB4"/>
    <w:rsid w:val="00BB1AFC"/>
    <w:rsid w:val="00BD5C1A"/>
    <w:rsid w:val="00BE346E"/>
    <w:rsid w:val="00BF35DF"/>
    <w:rsid w:val="00BF46CA"/>
    <w:rsid w:val="00BF576A"/>
    <w:rsid w:val="00C0535B"/>
    <w:rsid w:val="00C16E01"/>
    <w:rsid w:val="00C17E3B"/>
    <w:rsid w:val="00C2474D"/>
    <w:rsid w:val="00C25880"/>
    <w:rsid w:val="00C30A86"/>
    <w:rsid w:val="00C31326"/>
    <w:rsid w:val="00C34E32"/>
    <w:rsid w:val="00C44A05"/>
    <w:rsid w:val="00C51F18"/>
    <w:rsid w:val="00C60CA8"/>
    <w:rsid w:val="00C72A03"/>
    <w:rsid w:val="00CB44E7"/>
    <w:rsid w:val="00CC0A18"/>
    <w:rsid w:val="00CD052D"/>
    <w:rsid w:val="00D10379"/>
    <w:rsid w:val="00D20584"/>
    <w:rsid w:val="00D67D5A"/>
    <w:rsid w:val="00D740A8"/>
    <w:rsid w:val="00D82051"/>
    <w:rsid w:val="00D84B5E"/>
    <w:rsid w:val="00D873C0"/>
    <w:rsid w:val="00D96412"/>
    <w:rsid w:val="00DA6C5D"/>
    <w:rsid w:val="00DB6FE7"/>
    <w:rsid w:val="00DD1780"/>
    <w:rsid w:val="00DD6BA7"/>
    <w:rsid w:val="00DE61EC"/>
    <w:rsid w:val="00DE73D5"/>
    <w:rsid w:val="00DF08D6"/>
    <w:rsid w:val="00DF2E2C"/>
    <w:rsid w:val="00DF69A7"/>
    <w:rsid w:val="00E129B6"/>
    <w:rsid w:val="00E17A4A"/>
    <w:rsid w:val="00E36246"/>
    <w:rsid w:val="00E464DD"/>
    <w:rsid w:val="00E539DE"/>
    <w:rsid w:val="00E814F1"/>
    <w:rsid w:val="00E84E0F"/>
    <w:rsid w:val="00EB074A"/>
    <w:rsid w:val="00EB2A04"/>
    <w:rsid w:val="00EC026F"/>
    <w:rsid w:val="00EC0396"/>
    <w:rsid w:val="00EC3D68"/>
    <w:rsid w:val="00ED29FB"/>
    <w:rsid w:val="00EE23E9"/>
    <w:rsid w:val="00EE25B4"/>
    <w:rsid w:val="00F023B9"/>
    <w:rsid w:val="00F04337"/>
    <w:rsid w:val="00F333F5"/>
    <w:rsid w:val="00F415B3"/>
    <w:rsid w:val="00F515D3"/>
    <w:rsid w:val="00F561A5"/>
    <w:rsid w:val="00F679C1"/>
    <w:rsid w:val="00F822D6"/>
    <w:rsid w:val="00F84EFB"/>
    <w:rsid w:val="00F93C82"/>
    <w:rsid w:val="00FA33B7"/>
    <w:rsid w:val="00FB34E3"/>
    <w:rsid w:val="00FC5543"/>
    <w:rsid w:val="00FD28BA"/>
    <w:rsid w:val="00FF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246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E36246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rsid w:val="00E36246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E36246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36246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E36246"/>
  </w:style>
  <w:style w:type="paragraph" w:styleId="Footer">
    <w:name w:val="footer"/>
    <w:basedOn w:val="Normal"/>
    <w:rsid w:val="00E3624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E23E9"/>
    <w:rPr>
      <w:rFonts w:ascii="Tahoma" w:hAnsi="Tahoma" w:cs="Tahoma"/>
      <w:sz w:val="16"/>
      <w:szCs w:val="16"/>
    </w:rPr>
  </w:style>
  <w:style w:type="paragraph" w:customStyle="1" w:styleId="11">
    <w:name w:val="1(1)"/>
    <w:rsid w:val="000C15F5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94685D"/>
    <w:rPr>
      <w:color w:val="auto"/>
      <w:lang w:eastAsia="en-US"/>
    </w:rPr>
  </w:style>
  <w:style w:type="table" w:styleId="TableGrid">
    <w:name w:val="Table Grid"/>
    <w:basedOn w:val="TableNormal"/>
    <w:rsid w:val="0015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C31326"/>
    <w:rPr>
      <w:sz w:val="16"/>
      <w:szCs w:val="16"/>
    </w:rPr>
  </w:style>
  <w:style w:type="paragraph" w:styleId="CommentText">
    <w:name w:val="annotation text"/>
    <w:basedOn w:val="Normal"/>
    <w:semiHidden/>
    <w:rsid w:val="00C31326"/>
    <w:rPr>
      <w:sz w:val="20"/>
    </w:rPr>
  </w:style>
  <w:style w:type="paragraph" w:styleId="CommentSubject">
    <w:name w:val="annotation subject"/>
    <w:basedOn w:val="CommentText"/>
    <w:next w:val="CommentText"/>
    <w:semiHidden/>
    <w:rsid w:val="00C31326"/>
    <w:rPr>
      <w:b/>
      <w:bCs/>
    </w:rPr>
  </w:style>
  <w:style w:type="character" w:styleId="Hyperlink">
    <w:name w:val="Hyperlink"/>
    <w:rsid w:val="007D73CF"/>
    <w:rPr>
      <w:color w:val="0000FF"/>
      <w:u w:val="single"/>
    </w:rPr>
  </w:style>
  <w:style w:type="character" w:styleId="FollowedHyperlink">
    <w:name w:val="FollowedHyperlink"/>
    <w:rsid w:val="007D73CF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253E2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attach%202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ttachments/attach%201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0</TotalTime>
  <Pages>1</Pages>
  <Words>309</Words>
  <Characters>1874</Characters>
  <Application>Microsoft Office Word</Application>
  <DocSecurity>0</DocSecurity>
  <Lines>29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2181</CharactersWithSpaces>
  <SharedDoc>false</SharedDoc>
  <HyperlinkBase>https://www.cabinet.qld.gov.au/documents/2012/May/Guide for granting of indemnity or legal assistance/</HyperlinkBase>
  <HLinks>
    <vt:vector size="12" baseType="variant">
      <vt:variant>
        <vt:i4>720913</vt:i4>
      </vt:variant>
      <vt:variant>
        <vt:i4>3</vt:i4>
      </vt:variant>
      <vt:variant>
        <vt:i4>0</vt:i4>
      </vt:variant>
      <vt:variant>
        <vt:i4>5</vt:i4>
      </vt:variant>
      <vt:variant>
        <vt:lpwstr>attachments/attach 2.doc</vt:lpwstr>
      </vt:variant>
      <vt:variant>
        <vt:lpwstr/>
      </vt:variant>
      <vt:variant>
        <vt:i4>524305</vt:i4>
      </vt:variant>
      <vt:variant>
        <vt:i4>0</vt:i4>
      </vt:variant>
      <vt:variant>
        <vt:i4>0</vt:i4>
      </vt:variant>
      <vt:variant>
        <vt:i4>5</vt:i4>
      </vt:variant>
      <vt:variant>
        <vt:lpwstr>attachments/attach 1.doc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2008-02-04T00:41:00Z</cp:lastPrinted>
  <dcterms:created xsi:type="dcterms:W3CDTF">2017-10-24T23:19:00Z</dcterms:created>
  <dcterms:modified xsi:type="dcterms:W3CDTF">2018-03-06T01:14:00Z</dcterms:modified>
  <cp:category>Employment,Liability,Courts,Parliament</cp:category>
</cp:coreProperties>
</file>